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F0499" w14:textId="77777777" w:rsidR="00CB72ED" w:rsidRDefault="00FB48B6">
      <w:pPr>
        <w:pStyle w:val="Header"/>
        <w:jc w:val="center"/>
        <w:rPr>
          <w:bCs/>
          <w:color w:val="76923C"/>
        </w:rPr>
      </w:pPr>
      <w:r>
        <w:rPr>
          <w:noProof/>
          <w:lang w:eastAsia="bs-Latn-BA"/>
        </w:rPr>
        <w:drawing>
          <wp:inline distT="0" distB="0" distL="0" distR="0" wp14:anchorId="4B61AE04" wp14:editId="7D5D9BBA">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23201E77" w14:textId="77777777" w:rsidR="00CB72ED" w:rsidRDefault="00CB72ED">
      <w:pPr>
        <w:pStyle w:val="NoSpacing"/>
        <w:rPr>
          <w:rFonts w:ascii="Arial" w:hAnsi="Arial" w:cs="Arial"/>
          <w:b/>
          <w:sz w:val="14"/>
          <w:szCs w:val="14"/>
        </w:rPr>
      </w:pPr>
    </w:p>
    <w:p w14:paraId="223D71E5"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A4711EE" w14:textId="77777777" w:rsidR="00CB72ED" w:rsidRDefault="00CB72ED">
      <w:pPr>
        <w:pStyle w:val="NoSpacing"/>
        <w:jc w:val="center"/>
        <w:rPr>
          <w:rFonts w:ascii="Book Antiqua" w:hAnsi="Book Antiqua"/>
          <w:b/>
          <w:sz w:val="20"/>
          <w:szCs w:val="20"/>
        </w:rPr>
      </w:pPr>
    </w:p>
    <w:p w14:paraId="0387AE58"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66887A18"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7381DC2"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0EDA44A7" w14:textId="77777777" w:rsidR="00CB72ED" w:rsidRPr="00B96B4F" w:rsidRDefault="00CB72ED">
            <w:pPr>
              <w:pStyle w:val="NoSpacing"/>
              <w:ind w:right="-108"/>
              <w:rPr>
                <w:rFonts w:asciiTheme="majorHAnsi" w:hAnsiTheme="majorHAnsi" w:cs="Arial"/>
                <w:b/>
                <w:sz w:val="20"/>
                <w:szCs w:val="20"/>
              </w:rPr>
            </w:pPr>
          </w:p>
        </w:tc>
      </w:tr>
      <w:tr w:rsidR="00CB72ED" w:rsidRPr="00B96B4F" w14:paraId="2BBE5273"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C0CE7D" w14:textId="06F148DB"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5859">
              <w:rPr>
                <w:rFonts w:asciiTheme="majorHAnsi" w:hAnsiTheme="majorHAnsi" w:cs="Arial"/>
                <w:b/>
                <w:sz w:val="18"/>
                <w:szCs w:val="18"/>
              </w:rPr>
              <w:t>Chemical Catalysis</w:t>
            </w:r>
            <w:r w:rsidRPr="00B96B4F">
              <w:rPr>
                <w:rFonts w:asciiTheme="majorHAnsi" w:hAnsiTheme="majorHAnsi" w:cs="Arial"/>
                <w:b/>
                <w:sz w:val="18"/>
                <w:szCs w:val="18"/>
              </w:rPr>
              <w:fldChar w:fldCharType="end"/>
            </w:r>
          </w:p>
        </w:tc>
      </w:tr>
      <w:tr w:rsidR="00CB72ED" w:rsidRPr="00B96B4F" w14:paraId="09AF7451" w14:textId="77777777">
        <w:trPr>
          <w:trHeight w:val="113"/>
        </w:trPr>
        <w:tc>
          <w:tcPr>
            <w:tcW w:w="1799" w:type="dxa"/>
            <w:gridSpan w:val="5"/>
            <w:tcBorders>
              <w:top w:val="single" w:sz="2" w:space="0" w:color="000000"/>
              <w:bottom w:val="single" w:sz="2" w:space="0" w:color="000000"/>
            </w:tcBorders>
            <w:shd w:val="clear" w:color="auto" w:fill="auto"/>
            <w:vAlign w:val="center"/>
          </w:tcPr>
          <w:p w14:paraId="3F6DD2B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33A185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6C3A0B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9FA26E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CB29D1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B417843" w14:textId="77777777" w:rsidR="00CB72ED" w:rsidRPr="00B96B4F" w:rsidRDefault="00CB72ED">
            <w:pPr>
              <w:pStyle w:val="NoSpacing"/>
              <w:rPr>
                <w:rFonts w:asciiTheme="majorHAnsi" w:hAnsiTheme="majorHAnsi" w:cs="Arial"/>
                <w:b/>
                <w:sz w:val="10"/>
                <w:szCs w:val="10"/>
              </w:rPr>
            </w:pPr>
          </w:p>
        </w:tc>
      </w:tr>
      <w:tr w:rsidR="00CB72ED" w:rsidRPr="00B96B4F" w14:paraId="473BB335" w14:textId="77777777">
        <w:trPr>
          <w:trHeight w:val="397"/>
        </w:trPr>
        <w:tc>
          <w:tcPr>
            <w:tcW w:w="7424" w:type="dxa"/>
            <w:gridSpan w:val="28"/>
            <w:tcBorders>
              <w:top w:val="single" w:sz="2" w:space="0" w:color="000000"/>
            </w:tcBorders>
            <w:shd w:val="clear" w:color="auto" w:fill="auto"/>
            <w:vAlign w:val="center"/>
          </w:tcPr>
          <w:p w14:paraId="2B0DEFF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50BB947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756426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856DC82"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14A8BE5" w14:textId="77777777">
        <w:trPr>
          <w:trHeight w:val="113"/>
        </w:trPr>
        <w:tc>
          <w:tcPr>
            <w:tcW w:w="1799" w:type="dxa"/>
            <w:gridSpan w:val="5"/>
            <w:tcBorders>
              <w:bottom w:val="single" w:sz="2" w:space="0" w:color="000000"/>
            </w:tcBorders>
            <w:shd w:val="clear" w:color="auto" w:fill="auto"/>
            <w:vAlign w:val="center"/>
          </w:tcPr>
          <w:p w14:paraId="633EB88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839A24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126C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BDC695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1C321C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5F48977" w14:textId="77777777" w:rsidR="00CB72ED" w:rsidRPr="00B96B4F" w:rsidRDefault="00CB72ED">
            <w:pPr>
              <w:pStyle w:val="NoSpacing"/>
              <w:rPr>
                <w:rFonts w:asciiTheme="majorHAnsi" w:hAnsiTheme="majorHAnsi" w:cs="Arial"/>
                <w:b/>
                <w:sz w:val="10"/>
                <w:szCs w:val="10"/>
              </w:rPr>
            </w:pPr>
          </w:p>
        </w:tc>
      </w:tr>
      <w:tr w:rsidR="00CB72ED" w:rsidRPr="00B96B4F" w14:paraId="47560E6E" w14:textId="77777777">
        <w:trPr>
          <w:trHeight w:val="397"/>
        </w:trPr>
        <w:tc>
          <w:tcPr>
            <w:tcW w:w="1799" w:type="dxa"/>
            <w:gridSpan w:val="5"/>
            <w:tcBorders>
              <w:top w:val="single" w:sz="2" w:space="0" w:color="000000"/>
            </w:tcBorders>
            <w:shd w:val="clear" w:color="auto" w:fill="auto"/>
            <w:vAlign w:val="center"/>
          </w:tcPr>
          <w:p w14:paraId="53E5BF1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2FE0823D"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52F1306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9DBD6BD"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1C9BDEB"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4387AF1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AD28C2B"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4B74677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B1B0A5" w14:textId="269DE32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E2B9941" w14:textId="77777777">
        <w:trPr>
          <w:trHeight w:val="113"/>
        </w:trPr>
        <w:tc>
          <w:tcPr>
            <w:tcW w:w="1799" w:type="dxa"/>
            <w:gridSpan w:val="5"/>
            <w:tcBorders>
              <w:bottom w:val="single" w:sz="2" w:space="0" w:color="000000"/>
            </w:tcBorders>
            <w:shd w:val="clear" w:color="auto" w:fill="auto"/>
            <w:vAlign w:val="center"/>
          </w:tcPr>
          <w:p w14:paraId="7A5852D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96F00D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27EE50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92549F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69324F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5FE7717" w14:textId="77777777" w:rsidR="00CB72ED" w:rsidRPr="00B96B4F" w:rsidRDefault="00CB72ED">
            <w:pPr>
              <w:pStyle w:val="NoSpacing"/>
              <w:rPr>
                <w:rFonts w:asciiTheme="majorHAnsi" w:hAnsiTheme="majorHAnsi" w:cs="Arial"/>
                <w:b/>
                <w:sz w:val="10"/>
                <w:szCs w:val="10"/>
              </w:rPr>
            </w:pPr>
          </w:p>
        </w:tc>
      </w:tr>
      <w:tr w:rsidR="00CB72ED" w:rsidRPr="00B96B4F" w14:paraId="6FB37071" w14:textId="77777777">
        <w:trPr>
          <w:trHeight w:val="397"/>
        </w:trPr>
        <w:tc>
          <w:tcPr>
            <w:tcW w:w="7424" w:type="dxa"/>
            <w:gridSpan w:val="28"/>
            <w:tcBorders>
              <w:top w:val="single" w:sz="2" w:space="0" w:color="000000"/>
            </w:tcBorders>
            <w:shd w:val="clear" w:color="auto" w:fill="auto"/>
            <w:vAlign w:val="center"/>
          </w:tcPr>
          <w:p w14:paraId="29A31B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71694CC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DB80B1C"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1ED8C8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134B2B2" w14:textId="1B3DA03D"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Pr>
                <w:rFonts w:asciiTheme="majorHAnsi" w:hAnsiTheme="majorHAnsi" w:cs="Arial"/>
                <w:b/>
                <w:sz w:val="18"/>
                <w:szCs w:val="18"/>
              </w:rPr>
              <w:t>IV</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35C2944" w14:textId="77777777">
        <w:trPr>
          <w:trHeight w:val="113"/>
        </w:trPr>
        <w:tc>
          <w:tcPr>
            <w:tcW w:w="1799" w:type="dxa"/>
            <w:gridSpan w:val="5"/>
            <w:tcBorders>
              <w:bottom w:val="single" w:sz="2" w:space="0" w:color="000000"/>
            </w:tcBorders>
            <w:shd w:val="clear" w:color="auto" w:fill="auto"/>
            <w:vAlign w:val="center"/>
          </w:tcPr>
          <w:p w14:paraId="188F371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94077C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94080C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A9A6BC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1257E5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66BDF24" w14:textId="77777777" w:rsidR="00CB72ED" w:rsidRPr="00B96B4F" w:rsidRDefault="00CB72ED">
            <w:pPr>
              <w:pStyle w:val="NoSpacing"/>
              <w:rPr>
                <w:rFonts w:asciiTheme="majorHAnsi" w:hAnsiTheme="majorHAnsi" w:cs="Arial"/>
                <w:b/>
                <w:sz w:val="10"/>
                <w:szCs w:val="10"/>
              </w:rPr>
            </w:pPr>
          </w:p>
        </w:tc>
      </w:tr>
      <w:tr w:rsidR="00CB72ED" w:rsidRPr="00B96B4F" w14:paraId="76180A7A" w14:textId="77777777">
        <w:trPr>
          <w:trHeight w:val="397"/>
        </w:trPr>
        <w:tc>
          <w:tcPr>
            <w:tcW w:w="7424" w:type="dxa"/>
            <w:gridSpan w:val="28"/>
            <w:tcBorders>
              <w:top w:val="single" w:sz="2" w:space="0" w:color="000000"/>
            </w:tcBorders>
            <w:shd w:val="clear" w:color="auto" w:fill="auto"/>
            <w:vAlign w:val="center"/>
          </w:tcPr>
          <w:p w14:paraId="61A7F09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02C5B75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B061A9"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E45CD8C" w14:textId="77777777" w:rsidTr="000304FB">
              <w:trPr>
                <w:trHeight w:hRule="exact" w:val="329"/>
              </w:trPr>
              <w:tc>
                <w:tcPr>
                  <w:tcW w:w="994" w:type="dxa"/>
                  <w:vAlign w:val="center"/>
                </w:tcPr>
                <w:bookmarkStart w:id="0" w:name="Dropdown1"/>
                <w:p w14:paraId="1356E429" w14:textId="5DC6B4A5"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37DDA">
                    <w:rPr>
                      <w:rFonts w:asciiTheme="majorHAnsi" w:hAnsiTheme="majorHAnsi" w:cs="Arial"/>
                      <w:b/>
                      <w:sz w:val="18"/>
                      <w:szCs w:val="18"/>
                    </w:rPr>
                  </w:r>
                  <w:r w:rsidR="00CE54E9">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077BAA6D" w14:textId="77777777" w:rsidR="00CB72ED" w:rsidRPr="00B96B4F" w:rsidRDefault="00CB72ED">
                  <w:pPr>
                    <w:pStyle w:val="NoSpacing"/>
                    <w:ind w:right="5875"/>
                    <w:jc w:val="center"/>
                    <w:rPr>
                      <w:rFonts w:asciiTheme="majorHAnsi" w:hAnsiTheme="majorHAnsi" w:cs="Arial"/>
                      <w:b/>
                      <w:sz w:val="18"/>
                      <w:szCs w:val="18"/>
                    </w:rPr>
                  </w:pPr>
                </w:p>
              </w:tc>
            </w:tr>
          </w:tbl>
          <w:p w14:paraId="46EB454E"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ACEAC2F" w14:textId="77777777" w:rsidR="00CB72ED" w:rsidRPr="00B96B4F" w:rsidRDefault="00CB72ED">
            <w:pPr>
              <w:pStyle w:val="NoSpacing"/>
              <w:rPr>
                <w:rFonts w:asciiTheme="majorHAnsi" w:hAnsiTheme="majorHAnsi" w:cs="Arial"/>
                <w:b/>
                <w:sz w:val="20"/>
                <w:szCs w:val="20"/>
              </w:rPr>
            </w:pPr>
          </w:p>
        </w:tc>
      </w:tr>
      <w:tr w:rsidR="00CB72ED" w:rsidRPr="00B96B4F" w14:paraId="4CED17E8" w14:textId="77777777">
        <w:trPr>
          <w:trHeight w:val="113"/>
        </w:trPr>
        <w:tc>
          <w:tcPr>
            <w:tcW w:w="1799" w:type="dxa"/>
            <w:gridSpan w:val="5"/>
            <w:tcBorders>
              <w:bottom w:val="single" w:sz="2" w:space="0" w:color="000000"/>
            </w:tcBorders>
            <w:shd w:val="clear" w:color="auto" w:fill="auto"/>
            <w:vAlign w:val="center"/>
          </w:tcPr>
          <w:p w14:paraId="0A9F816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4338982"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82F123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0D9FD6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5DC22B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92C20A5" w14:textId="77777777" w:rsidR="00CB72ED" w:rsidRPr="00B96B4F" w:rsidRDefault="00CB72ED">
            <w:pPr>
              <w:pStyle w:val="NoSpacing"/>
              <w:rPr>
                <w:rFonts w:asciiTheme="majorHAnsi" w:hAnsiTheme="majorHAnsi" w:cs="Arial"/>
                <w:b/>
                <w:sz w:val="10"/>
                <w:szCs w:val="10"/>
              </w:rPr>
            </w:pPr>
          </w:p>
        </w:tc>
      </w:tr>
      <w:tr w:rsidR="00CB72ED" w:rsidRPr="00B96B4F" w14:paraId="6A36F313"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EBB017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2732FD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C528BF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91817B6"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70C340D" w14:textId="77777777">
        <w:trPr>
          <w:trHeight w:val="113"/>
        </w:trPr>
        <w:tc>
          <w:tcPr>
            <w:tcW w:w="1799" w:type="dxa"/>
            <w:gridSpan w:val="5"/>
            <w:tcBorders>
              <w:top w:val="single" w:sz="2" w:space="0" w:color="000000"/>
              <w:bottom w:val="single" w:sz="2" w:space="0" w:color="000000"/>
            </w:tcBorders>
            <w:shd w:val="clear" w:color="auto" w:fill="auto"/>
            <w:vAlign w:val="center"/>
          </w:tcPr>
          <w:p w14:paraId="55D05D5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598DD6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473286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0E23C7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237099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4777D3C" w14:textId="77777777" w:rsidR="00CB72ED" w:rsidRPr="00B96B4F" w:rsidRDefault="00CB72ED">
            <w:pPr>
              <w:pStyle w:val="NoSpacing"/>
              <w:rPr>
                <w:rFonts w:asciiTheme="majorHAnsi" w:hAnsiTheme="majorHAnsi" w:cs="Arial"/>
                <w:b/>
                <w:sz w:val="10"/>
                <w:szCs w:val="10"/>
              </w:rPr>
            </w:pPr>
          </w:p>
        </w:tc>
      </w:tr>
      <w:tr w:rsidR="00CB72ED" w:rsidRPr="00B96B4F" w14:paraId="1C2E34B9"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A35949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049326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D997A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3A952C8"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0C2FCFF" w14:textId="77777777">
        <w:trPr>
          <w:trHeight w:val="113"/>
        </w:trPr>
        <w:tc>
          <w:tcPr>
            <w:tcW w:w="1799" w:type="dxa"/>
            <w:gridSpan w:val="5"/>
            <w:tcBorders>
              <w:top w:val="single" w:sz="2" w:space="0" w:color="000000"/>
              <w:bottom w:val="single" w:sz="2" w:space="0" w:color="000000"/>
            </w:tcBorders>
            <w:shd w:val="clear" w:color="auto" w:fill="auto"/>
            <w:vAlign w:val="center"/>
          </w:tcPr>
          <w:p w14:paraId="139AAE3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01A4CB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BFD3BE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CEFF4B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C8B1A2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77C4BA" w14:textId="77777777" w:rsidR="00CB72ED" w:rsidRPr="00B96B4F" w:rsidRDefault="00CB72ED">
            <w:pPr>
              <w:pStyle w:val="NoSpacing"/>
              <w:rPr>
                <w:rFonts w:asciiTheme="majorHAnsi" w:hAnsiTheme="majorHAnsi" w:cs="Arial"/>
                <w:b/>
                <w:sz w:val="10"/>
                <w:szCs w:val="10"/>
              </w:rPr>
            </w:pPr>
          </w:p>
        </w:tc>
      </w:tr>
      <w:tr w:rsidR="00CB72ED" w:rsidRPr="00B96B4F" w14:paraId="3B0210D4" w14:textId="77777777">
        <w:trPr>
          <w:trHeight w:val="397"/>
        </w:trPr>
        <w:tc>
          <w:tcPr>
            <w:tcW w:w="7424" w:type="dxa"/>
            <w:gridSpan w:val="28"/>
            <w:tcBorders>
              <w:top w:val="single" w:sz="2" w:space="0" w:color="000000"/>
            </w:tcBorders>
            <w:shd w:val="clear" w:color="auto" w:fill="auto"/>
            <w:vAlign w:val="center"/>
          </w:tcPr>
          <w:p w14:paraId="23708BE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FB4829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EE6168"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594C5D2C"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19F37C0"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342AA7A1"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36D8E06"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7A3F8F2" w14:textId="77777777">
        <w:trPr>
          <w:trHeight w:val="113"/>
        </w:trPr>
        <w:tc>
          <w:tcPr>
            <w:tcW w:w="1799" w:type="dxa"/>
            <w:gridSpan w:val="5"/>
            <w:tcBorders>
              <w:bottom w:val="single" w:sz="2" w:space="0" w:color="000000"/>
            </w:tcBorders>
            <w:shd w:val="clear" w:color="auto" w:fill="auto"/>
            <w:vAlign w:val="center"/>
          </w:tcPr>
          <w:p w14:paraId="601BBBD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301A75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17D304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AB13FA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CE39DD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32A44F3" w14:textId="77777777" w:rsidR="00CB72ED" w:rsidRPr="00B96B4F" w:rsidRDefault="00CB72ED">
            <w:pPr>
              <w:pStyle w:val="NoSpacing"/>
              <w:rPr>
                <w:rFonts w:asciiTheme="majorHAnsi" w:hAnsiTheme="majorHAnsi" w:cs="Arial"/>
                <w:b/>
                <w:sz w:val="10"/>
                <w:szCs w:val="10"/>
              </w:rPr>
            </w:pPr>
          </w:p>
        </w:tc>
      </w:tr>
      <w:tr w:rsidR="00CB72ED" w:rsidRPr="00B96B4F" w14:paraId="7339F66A" w14:textId="77777777" w:rsidTr="004E556A">
        <w:trPr>
          <w:trHeight w:val="397"/>
        </w:trPr>
        <w:tc>
          <w:tcPr>
            <w:tcW w:w="7492" w:type="dxa"/>
            <w:gridSpan w:val="29"/>
            <w:tcBorders>
              <w:top w:val="single" w:sz="2" w:space="0" w:color="000000"/>
            </w:tcBorders>
            <w:shd w:val="clear" w:color="auto" w:fill="auto"/>
            <w:vAlign w:val="center"/>
          </w:tcPr>
          <w:p w14:paraId="0892072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65290F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2A0C8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11AF3241"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092790E7" w14:textId="2639052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585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4DEEA49D"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72E0BCD"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1C879F7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19FDC34B"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3739E206"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7958AE3" w14:textId="77777777">
        <w:trPr>
          <w:trHeight w:val="113"/>
        </w:trPr>
        <w:tc>
          <w:tcPr>
            <w:tcW w:w="1799" w:type="dxa"/>
            <w:gridSpan w:val="5"/>
            <w:shd w:val="clear" w:color="auto" w:fill="auto"/>
            <w:vAlign w:val="center"/>
          </w:tcPr>
          <w:p w14:paraId="2D3821C1"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D73A16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8031640"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979736F"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734E4F8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E4DBE98" w14:textId="77777777" w:rsidR="00CB72ED" w:rsidRPr="00B96B4F" w:rsidRDefault="00CB72ED">
            <w:pPr>
              <w:pStyle w:val="NoSpacing"/>
              <w:rPr>
                <w:rFonts w:asciiTheme="majorHAnsi" w:hAnsiTheme="majorHAnsi" w:cs="Arial"/>
                <w:b/>
                <w:sz w:val="10"/>
                <w:szCs w:val="10"/>
              </w:rPr>
            </w:pPr>
          </w:p>
        </w:tc>
      </w:tr>
      <w:tr w:rsidR="00CB72ED" w:rsidRPr="00B96B4F" w14:paraId="773E879F"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EFDECC0"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E7043C3" w14:textId="7486629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585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3E46AA8"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CDC6834"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E965D11"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97D4EA3" w14:textId="44E56F29"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5859">
              <w:rPr>
                <w:rFonts w:asciiTheme="majorHAnsi" w:hAnsiTheme="majorHAnsi"/>
                <w:b/>
                <w:sz w:val="18"/>
                <w:szCs w:val="18"/>
              </w:rPr>
              <w:t>33</w:t>
            </w:r>
            <w:r w:rsidR="00BC638D">
              <w:rPr>
                <w:rFonts w:asciiTheme="majorHAnsi" w:hAnsiTheme="majorHAnsi"/>
                <w:b/>
                <w:sz w:val="18"/>
                <w:szCs w:val="18"/>
              </w:rPr>
              <w:t>.</w:t>
            </w:r>
            <w:r w:rsidR="00255859">
              <w:rPr>
                <w:rFonts w:asciiTheme="majorHAnsi" w:hAnsiTheme="majorHAnsi"/>
                <w:b/>
                <w:sz w:val="18"/>
                <w:szCs w:val="18"/>
              </w:rPr>
              <w:t>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66C7B91F" w14:textId="77777777">
        <w:trPr>
          <w:trHeight w:val="113"/>
        </w:trPr>
        <w:tc>
          <w:tcPr>
            <w:tcW w:w="2637" w:type="dxa"/>
            <w:gridSpan w:val="8"/>
            <w:shd w:val="clear" w:color="auto" w:fill="auto"/>
            <w:vAlign w:val="center"/>
          </w:tcPr>
          <w:p w14:paraId="34E5D8BF"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70B8E622"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0061A2E3"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3CB28DB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28F4A37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4C2FF49B" w14:textId="77777777" w:rsidR="00CB72ED" w:rsidRPr="00B96B4F" w:rsidRDefault="00CB72ED">
            <w:pPr>
              <w:pStyle w:val="NoSpacing"/>
              <w:rPr>
                <w:rFonts w:asciiTheme="majorHAnsi" w:hAnsiTheme="majorHAnsi" w:cs="Arial"/>
                <w:b/>
                <w:sz w:val="10"/>
                <w:szCs w:val="10"/>
              </w:rPr>
            </w:pPr>
          </w:p>
        </w:tc>
      </w:tr>
      <w:tr w:rsidR="00CB72ED" w:rsidRPr="00B96B4F" w14:paraId="62F1CA86"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715B9C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785914A" w14:textId="6281C72C"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585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A2396F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263DF84"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2C82BDF8"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EBEA5F7" w14:textId="0C7066C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5859">
              <w:rPr>
                <w:rFonts w:asciiTheme="majorHAnsi" w:hAnsiTheme="majorHAnsi"/>
                <w:b/>
                <w:sz w:val="18"/>
                <w:szCs w:val="18"/>
              </w:rPr>
              <w:t>81</w:t>
            </w:r>
            <w:r w:rsidR="00BC638D">
              <w:rPr>
                <w:rFonts w:asciiTheme="majorHAnsi" w:hAnsiTheme="majorHAnsi"/>
                <w:b/>
                <w:sz w:val="18"/>
                <w:szCs w:val="18"/>
              </w:rPr>
              <w:t>.</w:t>
            </w:r>
            <w:r w:rsidR="00255859">
              <w:rPr>
                <w:rFonts w:asciiTheme="majorHAnsi" w:hAnsiTheme="majorHAnsi"/>
                <w:b/>
                <w:sz w:val="18"/>
                <w:szCs w:val="18"/>
              </w:rPr>
              <w:t>58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72D78AE7" w14:textId="77777777">
        <w:trPr>
          <w:trHeight w:val="113"/>
        </w:trPr>
        <w:tc>
          <w:tcPr>
            <w:tcW w:w="1799" w:type="dxa"/>
            <w:gridSpan w:val="5"/>
            <w:shd w:val="clear" w:color="auto" w:fill="auto"/>
            <w:vAlign w:val="center"/>
          </w:tcPr>
          <w:p w14:paraId="70F34FB1"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1453169"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6856995"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173023D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CDBB71D"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40C9C5F" w14:textId="77777777" w:rsidR="00CB72ED" w:rsidRPr="00B96B4F" w:rsidRDefault="00CB72ED">
            <w:pPr>
              <w:pStyle w:val="NoSpacing"/>
              <w:rPr>
                <w:rFonts w:asciiTheme="majorHAnsi" w:hAnsiTheme="majorHAnsi" w:cs="Arial"/>
                <w:b/>
                <w:sz w:val="10"/>
                <w:szCs w:val="10"/>
              </w:rPr>
            </w:pPr>
          </w:p>
        </w:tc>
      </w:tr>
      <w:tr w:rsidR="00CB72ED" w:rsidRPr="00B96B4F" w14:paraId="09198F82"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51F8A811"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B548099" w14:textId="4A2A133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5859">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3D6410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D8A76E6"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0033F7"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6D65F7A" w14:textId="236458A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5859">
              <w:rPr>
                <w:rFonts w:asciiTheme="majorHAnsi" w:hAnsiTheme="majorHAnsi" w:cs="Arial"/>
                <w:b/>
                <w:sz w:val="18"/>
                <w:szCs w:val="18"/>
              </w:rPr>
              <w:t>115</w:t>
            </w:r>
            <w:r w:rsidR="00BC638D">
              <w:rPr>
                <w:rFonts w:asciiTheme="majorHAnsi" w:hAnsiTheme="majorHAnsi" w:cs="Arial"/>
                <w:b/>
                <w:sz w:val="18"/>
                <w:szCs w:val="18"/>
              </w:rPr>
              <w:t>.</w:t>
            </w:r>
            <w:r w:rsidR="00255859">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6F2239EF" w14:textId="77777777" w:rsidTr="00DA2BAA">
        <w:trPr>
          <w:trHeight w:val="113"/>
        </w:trPr>
        <w:tc>
          <w:tcPr>
            <w:tcW w:w="1799" w:type="dxa"/>
            <w:gridSpan w:val="5"/>
            <w:shd w:val="clear" w:color="auto" w:fill="auto"/>
            <w:vAlign w:val="center"/>
          </w:tcPr>
          <w:p w14:paraId="34A32CF1"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72FFF4A9"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6059F2CD"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75C4829A"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0ED34FE0"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5BABF6A7" w14:textId="77777777" w:rsidR="004E556A" w:rsidRPr="00B96B4F" w:rsidRDefault="004E556A" w:rsidP="00DA2BAA">
            <w:pPr>
              <w:pStyle w:val="NoSpacing"/>
              <w:rPr>
                <w:rFonts w:asciiTheme="majorHAnsi" w:hAnsiTheme="majorHAnsi" w:cs="Arial"/>
                <w:b/>
                <w:sz w:val="10"/>
                <w:szCs w:val="10"/>
              </w:rPr>
            </w:pPr>
          </w:p>
        </w:tc>
      </w:tr>
      <w:tr w:rsidR="004E556A" w:rsidRPr="00B96B4F" w14:paraId="2741AA45"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0F157ACA"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6145FB0" w14:textId="4B31182D"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255859">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6A7C7A5"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DA2BD37"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4D87736" w14:textId="77777777">
        <w:trPr>
          <w:trHeight w:val="113"/>
        </w:trPr>
        <w:tc>
          <w:tcPr>
            <w:tcW w:w="1799" w:type="dxa"/>
            <w:gridSpan w:val="5"/>
            <w:tcBorders>
              <w:bottom w:val="single" w:sz="2" w:space="0" w:color="000000"/>
            </w:tcBorders>
            <w:shd w:val="clear" w:color="auto" w:fill="auto"/>
            <w:vAlign w:val="center"/>
          </w:tcPr>
          <w:p w14:paraId="1D2DD0E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1B37AA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D75C2A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9B9FE1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F551B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F10068F" w14:textId="77777777" w:rsidR="00CB72ED" w:rsidRPr="00B96B4F" w:rsidRDefault="00CB72ED">
            <w:pPr>
              <w:pStyle w:val="NoSpacing"/>
              <w:rPr>
                <w:rFonts w:asciiTheme="majorHAnsi" w:hAnsiTheme="majorHAnsi" w:cs="Arial"/>
                <w:b/>
                <w:sz w:val="10"/>
                <w:szCs w:val="10"/>
              </w:rPr>
            </w:pPr>
          </w:p>
        </w:tc>
      </w:tr>
      <w:tr w:rsidR="00CB72ED" w:rsidRPr="00B96B4F" w14:paraId="36954C6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F6235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5AF066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24503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8A0BAA0" w14:textId="1AFE914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821E00B" w14:textId="77777777">
        <w:trPr>
          <w:trHeight w:val="113"/>
        </w:trPr>
        <w:tc>
          <w:tcPr>
            <w:tcW w:w="1799" w:type="dxa"/>
            <w:gridSpan w:val="5"/>
            <w:tcBorders>
              <w:top w:val="single" w:sz="2" w:space="0" w:color="000000"/>
              <w:bottom w:val="single" w:sz="2" w:space="0" w:color="000000"/>
            </w:tcBorders>
            <w:shd w:val="clear" w:color="auto" w:fill="auto"/>
            <w:vAlign w:val="center"/>
          </w:tcPr>
          <w:p w14:paraId="3126EBE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D35028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5AE56A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C3DF55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FF9F3C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0B0093" w14:textId="77777777" w:rsidR="00CB72ED" w:rsidRPr="00B96B4F" w:rsidRDefault="00CB72ED">
            <w:pPr>
              <w:pStyle w:val="NoSpacing"/>
              <w:rPr>
                <w:rFonts w:asciiTheme="majorHAnsi" w:hAnsiTheme="majorHAnsi" w:cs="Arial"/>
                <w:b/>
                <w:sz w:val="10"/>
                <w:szCs w:val="10"/>
              </w:rPr>
            </w:pPr>
          </w:p>
        </w:tc>
      </w:tr>
      <w:tr w:rsidR="00CB72ED" w:rsidRPr="00B96B4F" w14:paraId="40240E9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69CDB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4A948E4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E2D4E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FAE69" w14:textId="0B4079D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Chemistry / Chemistry / Specializations: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0C70EEE" w14:textId="77777777">
        <w:trPr>
          <w:trHeight w:val="113"/>
        </w:trPr>
        <w:tc>
          <w:tcPr>
            <w:tcW w:w="1799" w:type="dxa"/>
            <w:gridSpan w:val="5"/>
            <w:tcBorders>
              <w:top w:val="single" w:sz="2" w:space="0" w:color="000000"/>
              <w:bottom w:val="single" w:sz="2" w:space="0" w:color="000000"/>
            </w:tcBorders>
            <w:shd w:val="clear" w:color="auto" w:fill="auto"/>
            <w:vAlign w:val="center"/>
          </w:tcPr>
          <w:p w14:paraId="6A0E64D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53EFAB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C255F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0D3585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F0F72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547063D" w14:textId="77777777" w:rsidR="00CB72ED" w:rsidRPr="00B96B4F" w:rsidRDefault="00CB72ED">
            <w:pPr>
              <w:pStyle w:val="NoSpacing"/>
              <w:rPr>
                <w:rFonts w:asciiTheme="majorHAnsi" w:hAnsiTheme="majorHAnsi" w:cs="Arial"/>
                <w:b/>
                <w:sz w:val="10"/>
                <w:szCs w:val="10"/>
              </w:rPr>
            </w:pPr>
          </w:p>
        </w:tc>
      </w:tr>
      <w:tr w:rsidR="00CB72ED" w:rsidRPr="00B96B4F" w14:paraId="08C788E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F947FD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EF99B4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12494E"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69DCCF86" w14:textId="656D546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prof.dr. Amra Odobašić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B14F6B0" w14:textId="77777777">
        <w:trPr>
          <w:trHeight w:val="113"/>
        </w:trPr>
        <w:tc>
          <w:tcPr>
            <w:tcW w:w="2098" w:type="dxa"/>
            <w:gridSpan w:val="7"/>
            <w:tcBorders>
              <w:top w:val="single" w:sz="2" w:space="0" w:color="000000"/>
              <w:bottom w:val="single" w:sz="2" w:space="0" w:color="000000"/>
            </w:tcBorders>
            <w:shd w:val="clear" w:color="auto" w:fill="auto"/>
            <w:vAlign w:val="center"/>
          </w:tcPr>
          <w:p w14:paraId="7393185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18B33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7A126D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C5CE84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348505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83E5A25" w14:textId="77777777" w:rsidR="00CB72ED" w:rsidRPr="00B96B4F" w:rsidRDefault="00CB72ED">
            <w:pPr>
              <w:pStyle w:val="NoSpacing"/>
              <w:rPr>
                <w:rFonts w:asciiTheme="majorHAnsi" w:hAnsiTheme="majorHAnsi" w:cs="Arial"/>
                <w:b/>
                <w:sz w:val="10"/>
                <w:szCs w:val="10"/>
              </w:rPr>
            </w:pPr>
          </w:p>
        </w:tc>
      </w:tr>
      <w:tr w:rsidR="00CB72ED" w:rsidRPr="00B96B4F" w14:paraId="3E19C30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E48A61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54182A4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2F93FA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D5C8F7A" w14:textId="2AEF1ED5"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 xml:space="preserve">The aim of the course is to acquire knowledge about catalysts and catalytic processes, as well as methods for the investigation and control of catalytic processes. The course should enable students to develop a creative approach to </w:t>
            </w:r>
            <w:r w:rsidR="00255859" w:rsidRPr="00255859">
              <w:rPr>
                <w:rFonts w:asciiTheme="majorHAnsi" w:hAnsiTheme="majorHAnsi" w:cs="Arial"/>
                <w:b/>
                <w:sz w:val="18"/>
                <w:szCs w:val="18"/>
              </w:rPr>
              <w:lastRenderedPageBreak/>
              <w:t>solving catalytic process-related problems.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4AF059" w14:textId="77777777">
        <w:trPr>
          <w:trHeight w:val="113"/>
        </w:trPr>
        <w:tc>
          <w:tcPr>
            <w:tcW w:w="2098" w:type="dxa"/>
            <w:gridSpan w:val="7"/>
            <w:tcBorders>
              <w:top w:val="single" w:sz="2" w:space="0" w:color="000000"/>
              <w:bottom w:val="single" w:sz="2" w:space="0" w:color="000000"/>
            </w:tcBorders>
            <w:shd w:val="clear" w:color="auto" w:fill="auto"/>
            <w:vAlign w:val="center"/>
          </w:tcPr>
          <w:p w14:paraId="0F0B6E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496B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4F0242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BA7B6C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C1C86A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D6686B8" w14:textId="77777777" w:rsidR="00CB72ED" w:rsidRPr="00B96B4F" w:rsidRDefault="00CB72ED">
            <w:pPr>
              <w:pStyle w:val="NoSpacing"/>
              <w:rPr>
                <w:rFonts w:asciiTheme="majorHAnsi" w:hAnsiTheme="majorHAnsi" w:cs="Arial"/>
                <w:b/>
                <w:sz w:val="10"/>
                <w:szCs w:val="10"/>
              </w:rPr>
            </w:pPr>
          </w:p>
        </w:tc>
      </w:tr>
      <w:tr w:rsidR="00CB72ED" w:rsidRPr="00B96B4F" w14:paraId="644D767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2F3665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6EA8FF0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BF62B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959EC6F" w14:textId="77777777" w:rsidR="00255859" w:rsidRPr="00255859" w:rsidRDefault="00607A6E" w:rsidP="0025585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After successfully completing the course, the student will be able to:</w:t>
            </w:r>
          </w:p>
          <w:p w14:paraId="59D01EE9" w14:textId="77777777" w:rsidR="00255859" w:rsidRPr="00255859" w:rsidRDefault="00255859" w:rsidP="00255859">
            <w:pPr>
              <w:pStyle w:val="NoSpacing"/>
              <w:rPr>
                <w:rFonts w:asciiTheme="majorHAnsi" w:hAnsiTheme="majorHAnsi" w:cs="Arial"/>
                <w:b/>
                <w:sz w:val="18"/>
                <w:szCs w:val="18"/>
              </w:rPr>
            </w:pPr>
          </w:p>
          <w:p w14:paraId="203EC084"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define and classify catalysts and catalytic processes</w:t>
            </w:r>
          </w:p>
          <w:p w14:paraId="226C42B3"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evaluate the applicability of specific materials in a given catalytic process</w:t>
            </w:r>
          </w:p>
          <w:p w14:paraId="0AC62D2A" w14:textId="2E479017" w:rsidR="00CB72ED" w:rsidRPr="00B96B4F"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identify and select an appropriate catalyst for given process conditions and assess its activity and stability</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6D1BF26E" w14:textId="77777777">
        <w:trPr>
          <w:trHeight w:val="113"/>
        </w:trPr>
        <w:tc>
          <w:tcPr>
            <w:tcW w:w="2098" w:type="dxa"/>
            <w:gridSpan w:val="7"/>
            <w:tcBorders>
              <w:top w:val="single" w:sz="2" w:space="0" w:color="000000"/>
              <w:bottom w:val="single" w:sz="2" w:space="0" w:color="000000"/>
            </w:tcBorders>
            <w:shd w:val="clear" w:color="auto" w:fill="auto"/>
            <w:vAlign w:val="center"/>
          </w:tcPr>
          <w:p w14:paraId="1C3C25F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A89097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63DBFF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F9A85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9BAF98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50287AE" w14:textId="77777777" w:rsidR="00CB72ED" w:rsidRPr="00B96B4F" w:rsidRDefault="00CB72ED">
            <w:pPr>
              <w:pStyle w:val="NoSpacing"/>
              <w:rPr>
                <w:rFonts w:asciiTheme="majorHAnsi" w:hAnsiTheme="majorHAnsi" w:cs="Arial"/>
                <w:b/>
                <w:sz w:val="10"/>
                <w:szCs w:val="10"/>
              </w:rPr>
            </w:pPr>
          </w:p>
        </w:tc>
      </w:tr>
      <w:tr w:rsidR="00CB72ED" w:rsidRPr="00B96B4F" w14:paraId="68E19C8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43046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2AFDE25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96DB4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23E5D87" w14:textId="4A58A544"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Types and properties of catalysts. Action of catalysts. Basic mechanisms of catalytic reactions. Homogeneous catalysis. Free radicals as catalysts in homogeneous liquid and gaseous systems. Heterogeneous catalysts. Classification of heterogeneous catalysts. The role of surface in heterogeneous catalysis. Geometrical factor. Some physical properties of solid catalysts. Basic mechanisms in heterogeneous catalysis. Rate of monomolecular surface reactions. Influence of catalyst porosity on the kinetics of surface reactions. Catalyst activity. Selectivity. Physical adsorption and catalysis. Chemisorption. Comparison of physical and chemical adsorption. Catalyst supports. Promoters. Activators. Metals as catalysts. Semiconductors as catalysts. Insulators as catalysts. Catalyst poisons and catalyst poisoning. Catalyst preparation. Experimental methods in catalytic studies.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5A75A82" w14:textId="77777777">
        <w:trPr>
          <w:trHeight w:val="113"/>
        </w:trPr>
        <w:tc>
          <w:tcPr>
            <w:tcW w:w="2098" w:type="dxa"/>
            <w:gridSpan w:val="7"/>
            <w:tcBorders>
              <w:top w:val="single" w:sz="2" w:space="0" w:color="000000"/>
              <w:bottom w:val="single" w:sz="2" w:space="0" w:color="000000"/>
            </w:tcBorders>
            <w:shd w:val="clear" w:color="auto" w:fill="auto"/>
            <w:vAlign w:val="center"/>
          </w:tcPr>
          <w:p w14:paraId="3F665D4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516232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D4F29E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107F04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89A318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E6A0DFC" w14:textId="77777777" w:rsidR="00CB72ED" w:rsidRPr="00B96B4F" w:rsidRDefault="00CB72ED">
            <w:pPr>
              <w:pStyle w:val="NoSpacing"/>
              <w:rPr>
                <w:rFonts w:asciiTheme="majorHAnsi" w:hAnsiTheme="majorHAnsi" w:cs="Arial"/>
                <w:b/>
                <w:sz w:val="10"/>
                <w:szCs w:val="10"/>
              </w:rPr>
            </w:pPr>
          </w:p>
        </w:tc>
      </w:tr>
      <w:tr w:rsidR="00CB72ED" w:rsidRPr="00B96B4F" w14:paraId="2AED7EB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047FE8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14FC379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FA028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D431686" w14:textId="77777777" w:rsidR="00255859" w:rsidRPr="00255859" w:rsidRDefault="00607A6E" w:rsidP="0025585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In order to efficiently deliver teaching and achieve the expected learning outcomes and student competencies at the end of the semester, various teaching methods are used:</w:t>
            </w:r>
          </w:p>
          <w:p w14:paraId="1A9C53D9"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Lectures</w:t>
            </w:r>
          </w:p>
          <w:p w14:paraId="7A496AEB"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Professional study visits</w:t>
            </w:r>
          </w:p>
          <w:p w14:paraId="7421EFD0" w14:textId="6D97B753" w:rsidR="00CB72ED" w:rsidRPr="00B96B4F"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Consultations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6237F5AA" w14:textId="77777777">
        <w:trPr>
          <w:trHeight w:val="113"/>
        </w:trPr>
        <w:tc>
          <w:tcPr>
            <w:tcW w:w="2098" w:type="dxa"/>
            <w:gridSpan w:val="7"/>
            <w:tcBorders>
              <w:top w:val="single" w:sz="2" w:space="0" w:color="000000"/>
              <w:bottom w:val="single" w:sz="2" w:space="0" w:color="000000"/>
            </w:tcBorders>
            <w:shd w:val="clear" w:color="auto" w:fill="auto"/>
            <w:vAlign w:val="center"/>
          </w:tcPr>
          <w:p w14:paraId="163F307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133D72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D2697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F24895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B6A92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583F416" w14:textId="77777777" w:rsidR="00CB72ED" w:rsidRPr="00B96B4F" w:rsidRDefault="00CB72ED">
            <w:pPr>
              <w:pStyle w:val="NoSpacing"/>
              <w:rPr>
                <w:rFonts w:asciiTheme="majorHAnsi" w:hAnsiTheme="majorHAnsi" w:cs="Arial"/>
                <w:b/>
                <w:sz w:val="10"/>
                <w:szCs w:val="10"/>
              </w:rPr>
            </w:pPr>
          </w:p>
        </w:tc>
      </w:tr>
      <w:tr w:rsidR="00CB72ED" w:rsidRPr="00B96B4F" w14:paraId="36E4DB6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7D856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6177402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AF1F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F7C832E" w14:textId="1BFF5D83" w:rsidR="00255859" w:rsidRPr="00255859" w:rsidRDefault="00607A6E" w:rsidP="0025585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During the lecture period, the student is required to take one midterm exam covering the theoretical part of the course and to complete one seminar paper.Students who pass the first test and successfully defend the seminar paper on the theoretical part with the maximum number of points will be awarded a grade by the course instructor, which is entered into the student’s index after all course requirements have been fulfilled (signature of the course instructor in the index).</w:t>
            </w:r>
          </w:p>
          <w:p w14:paraId="04C0EF75" w14:textId="60E7E04F" w:rsidR="00CB72ED" w:rsidRPr="00B96B4F"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The final exam is taken by all students who are not satisfied with their continuous assessment results or their grade, provided that they have completed all course requirements (i.e., have obtained the course instructor’s signature in the index).</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F51D543" w14:textId="77777777">
        <w:trPr>
          <w:trHeight w:val="113"/>
        </w:trPr>
        <w:tc>
          <w:tcPr>
            <w:tcW w:w="2098" w:type="dxa"/>
            <w:gridSpan w:val="7"/>
            <w:tcBorders>
              <w:top w:val="single" w:sz="2" w:space="0" w:color="000000"/>
              <w:bottom w:val="single" w:sz="2" w:space="0" w:color="000000"/>
            </w:tcBorders>
            <w:shd w:val="clear" w:color="auto" w:fill="auto"/>
            <w:vAlign w:val="center"/>
          </w:tcPr>
          <w:p w14:paraId="7156E86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E1E9F0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7C84A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EF4F7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CC7B11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3E18FAD" w14:textId="77777777" w:rsidR="00CB72ED" w:rsidRPr="00B96B4F" w:rsidRDefault="00CB72ED">
            <w:pPr>
              <w:pStyle w:val="NoSpacing"/>
              <w:rPr>
                <w:rFonts w:asciiTheme="majorHAnsi" w:hAnsiTheme="majorHAnsi" w:cs="Arial"/>
                <w:b/>
                <w:sz w:val="10"/>
                <w:szCs w:val="10"/>
              </w:rPr>
            </w:pPr>
          </w:p>
        </w:tc>
      </w:tr>
      <w:tr w:rsidR="00CB72ED" w:rsidRPr="00B96B4F" w14:paraId="059AA6A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16F370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329E7FD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9024A8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D2DA82E" w14:textId="4FAAD775" w:rsidR="00255859" w:rsidRPr="00255859" w:rsidRDefault="00607A6E" w:rsidP="0025585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The final grade is based on the total number of points a student achieves by fulfilling pre-exam requirements and passing the exam, according to the quality of acquired knowledge and skills, with a maximum of 100 points. The grade is determined according to the following scale:</w:t>
            </w:r>
          </w:p>
          <w:p w14:paraId="62F03D16"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Student requirements: Points</w:t>
            </w:r>
          </w:p>
          <w:p w14:paraId="6686F826"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Attendance and participation in lectures: 5 points</w:t>
            </w:r>
          </w:p>
          <w:p w14:paraId="62EABC5E"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Test from the theoretical part: 30 points</w:t>
            </w:r>
          </w:p>
          <w:p w14:paraId="624957EF"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Seminar paper: 15 points</w:t>
            </w:r>
          </w:p>
          <w:p w14:paraId="18F84F2E" w14:textId="32BF5A58" w:rsidR="00CB72ED" w:rsidRPr="00B96B4F"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Final exam: 50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70C7140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7F1634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27A4C8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8D761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9CC6E9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2BA764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6589E8A" w14:textId="77777777" w:rsidR="00CB72ED" w:rsidRPr="00B96B4F" w:rsidRDefault="00CB72ED">
            <w:pPr>
              <w:pStyle w:val="NoSpacing"/>
              <w:rPr>
                <w:rFonts w:asciiTheme="majorHAnsi" w:hAnsiTheme="majorHAnsi" w:cs="Arial"/>
                <w:b/>
                <w:sz w:val="10"/>
                <w:szCs w:val="10"/>
              </w:rPr>
            </w:pPr>
          </w:p>
        </w:tc>
      </w:tr>
      <w:tr w:rsidR="00CB72ED" w:rsidRPr="00B96B4F" w14:paraId="4FAA503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058796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7D375A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12452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DF4EE1F" w14:textId="2E42C3CD" w:rsidR="00255859" w:rsidRPr="00255859" w:rsidRDefault="00607A6E" w:rsidP="0025585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5859" w:rsidRPr="00255859">
              <w:rPr>
                <w:rFonts w:asciiTheme="majorHAnsi" w:hAnsiTheme="majorHAnsi" w:cs="Arial"/>
                <w:b/>
                <w:sz w:val="18"/>
                <w:szCs w:val="18"/>
              </w:rPr>
              <w:t>Grade 6 (6): 55–64 points</w:t>
            </w:r>
          </w:p>
          <w:p w14:paraId="18600031"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Grade 7 (7): 65–74 points</w:t>
            </w:r>
          </w:p>
          <w:p w14:paraId="35F424FA"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Grade 8 (8): 75–84 points</w:t>
            </w:r>
          </w:p>
          <w:p w14:paraId="723B681A" w14:textId="77777777" w:rsidR="00255859" w:rsidRPr="00255859"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Grade 9 (9): 85–94 points</w:t>
            </w:r>
          </w:p>
          <w:p w14:paraId="53D3F95D" w14:textId="6C15B31D" w:rsidR="00CB72ED" w:rsidRPr="00B96B4F" w:rsidRDefault="00255859" w:rsidP="00255859">
            <w:pPr>
              <w:pStyle w:val="NoSpacing"/>
              <w:rPr>
                <w:rFonts w:asciiTheme="majorHAnsi" w:hAnsiTheme="majorHAnsi" w:cs="Arial"/>
                <w:b/>
                <w:sz w:val="18"/>
                <w:szCs w:val="18"/>
              </w:rPr>
            </w:pPr>
            <w:r w:rsidRPr="00255859">
              <w:rPr>
                <w:rFonts w:asciiTheme="majorHAnsi" w:hAnsiTheme="majorHAnsi" w:cs="Arial"/>
                <w:b/>
                <w:sz w:val="18"/>
                <w:szCs w:val="18"/>
              </w:rPr>
              <w:t>Grade 10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49A3489F" w14:textId="77777777">
        <w:trPr>
          <w:trHeight w:val="113"/>
        </w:trPr>
        <w:tc>
          <w:tcPr>
            <w:tcW w:w="2098" w:type="dxa"/>
            <w:gridSpan w:val="7"/>
            <w:tcBorders>
              <w:top w:val="single" w:sz="2" w:space="0" w:color="000000"/>
              <w:bottom w:val="single" w:sz="2" w:space="0" w:color="000000"/>
            </w:tcBorders>
            <w:shd w:val="clear" w:color="auto" w:fill="auto"/>
            <w:vAlign w:val="center"/>
          </w:tcPr>
          <w:p w14:paraId="05F3668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5B1D4F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244B65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115006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DBE2C2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3B0330C" w14:textId="77777777" w:rsidR="00CB72ED" w:rsidRPr="00B96B4F" w:rsidRDefault="00CB72ED">
            <w:pPr>
              <w:pStyle w:val="NoSpacing"/>
              <w:rPr>
                <w:rFonts w:asciiTheme="majorHAnsi" w:hAnsiTheme="majorHAnsi" w:cs="Arial"/>
                <w:b/>
                <w:sz w:val="10"/>
                <w:szCs w:val="10"/>
              </w:rPr>
            </w:pPr>
          </w:p>
        </w:tc>
      </w:tr>
      <w:tr w:rsidR="00CB72ED" w:rsidRPr="00B96B4F" w14:paraId="0C1709B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825DF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000CF4C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31CCE0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83C116F" w14:textId="2ACFE651" w:rsidR="00255859" w:rsidRPr="00255859" w:rsidRDefault="00607A6E" w:rsidP="0025585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37DDA">
              <w:rPr>
                <w:rFonts w:asciiTheme="majorHAnsi" w:hAnsiTheme="majorHAnsi" w:cs="Arial"/>
                <w:b/>
                <w:sz w:val="18"/>
                <w:szCs w:val="18"/>
              </w:rPr>
              <w:t xml:space="preserve">1. </w:t>
            </w:r>
            <w:r w:rsidR="00255859" w:rsidRPr="00255859">
              <w:rPr>
                <w:rFonts w:asciiTheme="majorHAnsi" w:hAnsiTheme="majorHAnsi" w:cs="Arial"/>
                <w:b/>
                <w:sz w:val="18"/>
                <w:szCs w:val="18"/>
              </w:rPr>
              <w:t>Pavica Fuderer, Catalysis and Catalysts, Tehnička knjiga, Zagreb, 1967.</w:t>
            </w:r>
          </w:p>
          <w:p w14:paraId="3375DA5B" w14:textId="3414F64A" w:rsidR="00255859" w:rsidRPr="00255859" w:rsidRDefault="00037DDA" w:rsidP="00255859">
            <w:pPr>
              <w:pStyle w:val="NoSpacing"/>
              <w:rPr>
                <w:rFonts w:asciiTheme="majorHAnsi" w:hAnsiTheme="majorHAnsi" w:cs="Arial"/>
                <w:b/>
                <w:sz w:val="18"/>
                <w:szCs w:val="18"/>
              </w:rPr>
            </w:pPr>
            <w:r>
              <w:rPr>
                <w:rFonts w:asciiTheme="majorHAnsi" w:hAnsiTheme="majorHAnsi" w:cs="Arial"/>
                <w:b/>
                <w:sz w:val="18"/>
                <w:szCs w:val="18"/>
              </w:rPr>
              <w:t xml:space="preserve">2. </w:t>
            </w:r>
            <w:r w:rsidR="00255859" w:rsidRPr="00255859">
              <w:rPr>
                <w:rFonts w:asciiTheme="majorHAnsi" w:hAnsiTheme="majorHAnsi" w:cs="Arial"/>
                <w:b/>
                <w:sz w:val="18"/>
                <w:szCs w:val="18"/>
              </w:rPr>
              <w:t>Stanka Zrnčević, Catalysis and Catalysts, HINUS, Zagreb, 2005, ISBN 953-6904-13-6</w:t>
            </w:r>
          </w:p>
          <w:p w14:paraId="6ADBF397" w14:textId="29E5D65D" w:rsidR="00CB72ED" w:rsidRPr="00B96B4F" w:rsidRDefault="00037DDA" w:rsidP="00255859">
            <w:pPr>
              <w:pStyle w:val="NoSpacing"/>
              <w:rPr>
                <w:rFonts w:asciiTheme="majorHAnsi" w:hAnsiTheme="majorHAnsi" w:cs="Arial"/>
                <w:b/>
                <w:sz w:val="18"/>
                <w:szCs w:val="18"/>
              </w:rPr>
            </w:pPr>
            <w:r>
              <w:rPr>
                <w:rFonts w:asciiTheme="majorHAnsi" w:hAnsiTheme="majorHAnsi" w:cs="Arial"/>
                <w:b/>
                <w:sz w:val="18"/>
                <w:szCs w:val="18"/>
              </w:rPr>
              <w:t xml:space="preserve">3. </w:t>
            </w:r>
            <w:r w:rsidR="00255859" w:rsidRPr="00255859">
              <w:rPr>
                <w:rFonts w:asciiTheme="majorHAnsi" w:hAnsiTheme="majorHAnsi" w:cs="Arial"/>
                <w:b/>
                <w:sz w:val="18"/>
                <w:szCs w:val="18"/>
              </w:rPr>
              <w:t>E.E. Kiš, G.A. Lomić, R.P. Marinković-Nedučin, G.C. Bošković, T.J. Vulić, Experimental Catalysis, University of Novi Sad, 2009.</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647E1C6" w14:textId="77777777">
        <w:trPr>
          <w:trHeight w:val="113"/>
        </w:trPr>
        <w:tc>
          <w:tcPr>
            <w:tcW w:w="2098" w:type="dxa"/>
            <w:gridSpan w:val="7"/>
            <w:tcBorders>
              <w:top w:val="single" w:sz="2" w:space="0" w:color="000000"/>
              <w:bottom w:val="single" w:sz="2" w:space="0" w:color="000000"/>
            </w:tcBorders>
            <w:shd w:val="clear" w:color="auto" w:fill="auto"/>
            <w:vAlign w:val="center"/>
          </w:tcPr>
          <w:p w14:paraId="5317BE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0E983F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977C2B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274C9B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56BE5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73FD129" w14:textId="77777777" w:rsidR="00CB72ED" w:rsidRPr="00B96B4F" w:rsidRDefault="00CB72ED">
            <w:pPr>
              <w:pStyle w:val="NoSpacing"/>
              <w:rPr>
                <w:rFonts w:asciiTheme="majorHAnsi" w:hAnsiTheme="majorHAnsi" w:cs="Arial"/>
                <w:b/>
                <w:sz w:val="10"/>
                <w:szCs w:val="10"/>
              </w:rPr>
            </w:pPr>
          </w:p>
        </w:tc>
      </w:tr>
      <w:tr w:rsidR="00CB72ED" w:rsidRPr="00B96B4F" w14:paraId="0B0E0B4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EAD0E2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20056C0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B67F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4D4831B"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9B34C19" w14:textId="77777777">
        <w:trPr>
          <w:trHeight w:val="113"/>
        </w:trPr>
        <w:tc>
          <w:tcPr>
            <w:tcW w:w="2098" w:type="dxa"/>
            <w:gridSpan w:val="7"/>
            <w:tcBorders>
              <w:top w:val="single" w:sz="2" w:space="0" w:color="000000"/>
              <w:bottom w:val="single" w:sz="2" w:space="0" w:color="000000"/>
            </w:tcBorders>
            <w:shd w:val="clear" w:color="auto" w:fill="auto"/>
            <w:vAlign w:val="center"/>
          </w:tcPr>
          <w:p w14:paraId="0F45F9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A70B10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45428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C16D43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2D931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3E9A53" w14:textId="77777777" w:rsidR="00CB72ED" w:rsidRPr="00B96B4F" w:rsidRDefault="00CB72ED">
            <w:pPr>
              <w:pStyle w:val="NoSpacing"/>
              <w:rPr>
                <w:rFonts w:asciiTheme="majorHAnsi" w:hAnsiTheme="majorHAnsi" w:cs="Arial"/>
                <w:b/>
                <w:sz w:val="10"/>
                <w:szCs w:val="10"/>
              </w:rPr>
            </w:pPr>
          </w:p>
        </w:tc>
      </w:tr>
      <w:tr w:rsidR="00CB72ED" w:rsidRPr="00B96B4F" w14:paraId="0CFD3329" w14:textId="77777777">
        <w:trPr>
          <w:trHeight w:val="397"/>
        </w:trPr>
        <w:tc>
          <w:tcPr>
            <w:tcW w:w="7612" w:type="dxa"/>
            <w:gridSpan w:val="30"/>
            <w:tcBorders>
              <w:top w:val="single" w:sz="2" w:space="0" w:color="000000"/>
            </w:tcBorders>
            <w:shd w:val="clear" w:color="auto" w:fill="auto"/>
            <w:vAlign w:val="center"/>
          </w:tcPr>
          <w:p w14:paraId="1E7B55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7C7E1BC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AE217E8"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8A05B79" w14:textId="49E3012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42A2C" w:rsidRPr="00842A2C">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08E53F6" w14:textId="77777777">
        <w:trPr>
          <w:trHeight w:val="113"/>
        </w:trPr>
        <w:tc>
          <w:tcPr>
            <w:tcW w:w="1909" w:type="dxa"/>
            <w:gridSpan w:val="6"/>
            <w:tcBorders>
              <w:bottom w:val="single" w:sz="2" w:space="0" w:color="000000"/>
            </w:tcBorders>
            <w:shd w:val="clear" w:color="auto" w:fill="auto"/>
            <w:vAlign w:val="center"/>
          </w:tcPr>
          <w:p w14:paraId="7EBC0F25"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F9E05FD"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3C588504"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2AF3B69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2B03A95"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DC458C6" w14:textId="77777777" w:rsidR="00CB72ED" w:rsidRPr="00B96B4F" w:rsidRDefault="00CB72ED">
            <w:pPr>
              <w:pStyle w:val="NoSpacing"/>
              <w:rPr>
                <w:rFonts w:asciiTheme="majorHAnsi" w:hAnsiTheme="majorHAnsi" w:cs="Arial"/>
                <w:b/>
                <w:sz w:val="10"/>
                <w:szCs w:val="10"/>
              </w:rPr>
            </w:pPr>
          </w:p>
        </w:tc>
      </w:tr>
      <w:tr w:rsidR="00CB72ED" w:rsidRPr="00B96B4F" w14:paraId="303FC74E" w14:textId="77777777">
        <w:trPr>
          <w:trHeight w:val="397"/>
        </w:trPr>
        <w:tc>
          <w:tcPr>
            <w:tcW w:w="7612" w:type="dxa"/>
            <w:gridSpan w:val="30"/>
            <w:tcBorders>
              <w:top w:val="single" w:sz="2" w:space="0" w:color="000000"/>
            </w:tcBorders>
            <w:shd w:val="clear" w:color="auto" w:fill="auto"/>
            <w:vAlign w:val="center"/>
          </w:tcPr>
          <w:p w14:paraId="3F37C86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5A0FEE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7A33A98"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19CDCFA2" w14:textId="77777777" w:rsidR="00CB72ED" w:rsidRPr="00B96B4F" w:rsidRDefault="00607A6E">
            <w:pPr>
              <w:pStyle w:val="NoSpacing"/>
              <w:jc w:val="center"/>
              <w:rPr>
                <w:rFonts w:asciiTheme="majorHAnsi" w:hAnsiTheme="majorHAnsi" w:cs="Arial"/>
                <w:b/>
                <w:sz w:val="18"/>
                <w:szCs w:val="18"/>
              </w:rPr>
            </w:pPr>
            <w:r w:rsidRPr="00255859">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255859">
              <w:rPr>
                <w:rFonts w:asciiTheme="majorHAnsi" w:hAnsiTheme="majorHAnsi" w:cs="Arial"/>
                <w:b/>
                <w:sz w:val="18"/>
                <w:szCs w:val="18"/>
              </w:rPr>
            </w:r>
            <w:r w:rsidRPr="00255859">
              <w:rPr>
                <w:rFonts w:asciiTheme="majorHAnsi" w:hAnsiTheme="majorHAnsi" w:cs="Arial"/>
                <w:b/>
                <w:sz w:val="18"/>
                <w:szCs w:val="18"/>
              </w:rPr>
              <w:fldChar w:fldCharType="separate"/>
            </w:r>
            <w:r w:rsidR="00FB48B6" w:rsidRPr="00255859">
              <w:rPr>
                <w:rFonts w:asciiTheme="majorHAnsi" w:hAnsiTheme="majorHAnsi" w:cs="Arial"/>
                <w:b/>
                <w:spacing w:val="215"/>
                <w:sz w:val="18"/>
                <w:szCs w:val="18"/>
              </w:rPr>
              <w:t>    </w:t>
            </w:r>
            <w:r w:rsidR="00FB48B6" w:rsidRPr="00255859">
              <w:rPr>
                <w:rFonts w:asciiTheme="majorHAnsi" w:hAnsiTheme="majorHAnsi" w:cs="Arial"/>
                <w:b/>
                <w:spacing w:val="3"/>
                <w:sz w:val="18"/>
                <w:szCs w:val="18"/>
              </w:rPr>
              <w:t> </w:t>
            </w:r>
            <w:r w:rsidRPr="00255859">
              <w:rPr>
                <w:rFonts w:asciiTheme="majorHAnsi" w:hAnsiTheme="majorHAnsi" w:cs="Arial"/>
                <w:b/>
                <w:spacing w:val="3"/>
                <w:sz w:val="18"/>
                <w:szCs w:val="18"/>
              </w:rPr>
              <w:fldChar w:fldCharType="end"/>
            </w:r>
          </w:p>
        </w:tc>
      </w:tr>
      <w:tr w:rsidR="00CB72ED" w14:paraId="09CD7C03" w14:textId="77777777">
        <w:trPr>
          <w:trHeight w:val="113"/>
        </w:trPr>
        <w:tc>
          <w:tcPr>
            <w:tcW w:w="1909" w:type="dxa"/>
            <w:gridSpan w:val="6"/>
            <w:tcBorders>
              <w:bottom w:val="single" w:sz="2" w:space="0" w:color="000000"/>
            </w:tcBorders>
            <w:shd w:val="clear" w:color="auto" w:fill="auto"/>
            <w:vAlign w:val="center"/>
          </w:tcPr>
          <w:p w14:paraId="1C0B8A4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01C55E7A"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BC63222"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4D7E0497"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7682F533"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1905AD13" w14:textId="77777777" w:rsidR="00CB72ED" w:rsidRDefault="00CB72ED">
            <w:pPr>
              <w:pStyle w:val="NoSpacing"/>
              <w:rPr>
                <w:rFonts w:ascii="Book Antiqua" w:hAnsi="Book Antiqua" w:cs="Arial"/>
                <w:b/>
                <w:sz w:val="10"/>
                <w:szCs w:val="10"/>
              </w:rPr>
            </w:pPr>
          </w:p>
        </w:tc>
      </w:tr>
    </w:tbl>
    <w:p w14:paraId="2B1B24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195D" w14:textId="77777777" w:rsidR="00CE54E9" w:rsidRDefault="00CE54E9">
      <w:pPr>
        <w:spacing w:line="240" w:lineRule="auto"/>
      </w:pPr>
      <w:r>
        <w:separator/>
      </w:r>
    </w:p>
  </w:endnote>
  <w:endnote w:type="continuationSeparator" w:id="0">
    <w:p w14:paraId="25CDA04D" w14:textId="77777777" w:rsidR="00CE54E9" w:rsidRDefault="00CE54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55B0B578" w14:textId="77777777">
      <w:trPr>
        <w:trHeight w:val="445"/>
      </w:trPr>
      <w:tc>
        <w:tcPr>
          <w:tcW w:w="1470" w:type="dxa"/>
          <w:tcMar>
            <w:top w:w="28" w:type="dxa"/>
          </w:tcMar>
        </w:tcPr>
        <w:p w14:paraId="030E1EE8" w14:textId="0F43BAA8"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37DDA">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4FC44DDF"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8EC4892"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5BA8CA60"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7568ADB2"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BDC8A49"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6B1FFD6"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772E98AD"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9D89F" w14:textId="77777777" w:rsidR="00CE54E9" w:rsidRDefault="00CE54E9">
      <w:pPr>
        <w:spacing w:after="0"/>
      </w:pPr>
      <w:r>
        <w:separator/>
      </w:r>
    </w:p>
  </w:footnote>
  <w:footnote w:type="continuationSeparator" w:id="0">
    <w:p w14:paraId="5B64DE52" w14:textId="77777777" w:rsidR="00CE54E9" w:rsidRDefault="00CE5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E36F" w14:textId="77777777" w:rsidR="00CB72ED" w:rsidRDefault="00CB72ED">
    <w:pPr>
      <w:pStyle w:val="Header"/>
    </w:pPr>
  </w:p>
  <w:p w14:paraId="4A5FF9FB"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37DDA"/>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55859"/>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15D99"/>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3032"/>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2A2C"/>
    <w:rsid w:val="00846857"/>
    <w:rsid w:val="00846C5C"/>
    <w:rsid w:val="008471F8"/>
    <w:rsid w:val="00850589"/>
    <w:rsid w:val="00851B9B"/>
    <w:rsid w:val="008529E8"/>
    <w:rsid w:val="008615E0"/>
    <w:rsid w:val="008636A1"/>
    <w:rsid w:val="008638E5"/>
    <w:rsid w:val="00865D6E"/>
    <w:rsid w:val="00870B9A"/>
    <w:rsid w:val="00871FC1"/>
    <w:rsid w:val="0087370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638D"/>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54E9"/>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D0563"/>
  <w15:docId w15:val="{250E20C4-456A-449B-B0C5-9F1EF0D7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25</cp:revision>
  <cp:lastPrinted>2024-03-25T13:56:00Z</cp:lastPrinted>
  <dcterms:created xsi:type="dcterms:W3CDTF">2024-03-25T12:55:00Z</dcterms:created>
  <dcterms:modified xsi:type="dcterms:W3CDTF">2026-04-25T19:03:00Z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